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47D" w:rsidRDefault="002E747D" w:rsidP="002E747D">
      <w:pPr>
        <w:pStyle w:val="ListParagraph"/>
        <w:rPr>
          <w:rFonts w:ascii="Arial" w:hAnsi="Arial" w:cs="Arial"/>
          <w:b/>
        </w:rPr>
      </w:pPr>
      <w:r w:rsidRPr="005C3CE0">
        <w:rPr>
          <w:rFonts w:ascii="Arial" w:hAnsi="Arial" w:cs="Arial"/>
          <w:b/>
        </w:rPr>
        <w:tab/>
      </w:r>
      <w:r w:rsidRPr="005C3CE0">
        <w:rPr>
          <w:rFonts w:ascii="Arial" w:hAnsi="Arial" w:cs="Arial"/>
          <w:b/>
        </w:rPr>
        <w:tab/>
        <w:t xml:space="preserve">Annexure </w:t>
      </w:r>
      <w:r>
        <w:rPr>
          <w:rFonts w:ascii="Arial" w:hAnsi="Arial" w:cs="Arial"/>
          <w:b/>
        </w:rPr>
        <w:t>–</w:t>
      </w:r>
      <w:r w:rsidRPr="005C3CE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bookmarkStart w:id="0" w:name="_GoBack"/>
      <w:bookmarkEnd w:id="0"/>
    </w:p>
    <w:p w:rsidR="002E747D" w:rsidRPr="005C3CE0" w:rsidRDefault="002E747D" w:rsidP="002E747D">
      <w:pPr>
        <w:pStyle w:val="ListParagraph"/>
        <w:rPr>
          <w:rFonts w:ascii="Arial" w:hAnsi="Arial" w:cs="Arial"/>
          <w:b/>
        </w:rPr>
      </w:pPr>
    </w:p>
    <w:p w:rsidR="002E747D" w:rsidRDefault="002E747D" w:rsidP="002E747D">
      <w:pPr>
        <w:ind w:left="720"/>
        <w:jc w:val="center"/>
        <w:rPr>
          <w:rFonts w:ascii="Arial" w:hAnsi="Arial" w:cs="Arial"/>
          <w:b/>
          <w:u w:val="single"/>
        </w:rPr>
      </w:pPr>
      <w:r w:rsidRPr="005C3CE0">
        <w:rPr>
          <w:rFonts w:ascii="Arial" w:hAnsi="Arial" w:cs="Arial"/>
          <w:b/>
          <w:u w:val="single"/>
        </w:rPr>
        <w:t xml:space="preserve">Rate Contract for Hiring of </w:t>
      </w:r>
      <w:r>
        <w:rPr>
          <w:rFonts w:ascii="Arial" w:hAnsi="Arial" w:cs="Arial"/>
          <w:b/>
          <w:u w:val="single"/>
        </w:rPr>
        <w:t>Ambulance (</w:t>
      </w:r>
      <w:proofErr w:type="spellStart"/>
      <w:r>
        <w:rPr>
          <w:rFonts w:ascii="Arial" w:hAnsi="Arial" w:cs="Arial"/>
          <w:b/>
          <w:u w:val="single"/>
        </w:rPr>
        <w:t>Maruti-Eeco</w:t>
      </w:r>
      <w:proofErr w:type="spellEnd"/>
      <w:r>
        <w:rPr>
          <w:rFonts w:ascii="Arial" w:hAnsi="Arial" w:cs="Arial"/>
          <w:b/>
          <w:u w:val="single"/>
        </w:rPr>
        <w:t>)</w:t>
      </w:r>
      <w:r w:rsidRPr="005C3CE0">
        <w:rPr>
          <w:rFonts w:ascii="Arial" w:hAnsi="Arial" w:cs="Arial"/>
          <w:b/>
          <w:u w:val="single"/>
        </w:rPr>
        <w:t xml:space="preserve"> on Monthly basis</w:t>
      </w:r>
      <w:r>
        <w:rPr>
          <w:rFonts w:ascii="Arial" w:hAnsi="Arial" w:cs="Arial"/>
          <w:b/>
          <w:u w:val="single"/>
        </w:rPr>
        <w:t xml:space="preserve"> for EPD</w:t>
      </w:r>
    </w:p>
    <w:p w:rsidR="002E747D" w:rsidRDefault="002E747D" w:rsidP="002E747D">
      <w:pPr>
        <w:ind w:left="720"/>
        <w:jc w:val="center"/>
        <w:rPr>
          <w:rFonts w:ascii="Arial" w:hAnsi="Arial" w:cs="Arial"/>
          <w:b/>
          <w:u w:val="single"/>
        </w:rPr>
      </w:pPr>
    </w:p>
    <w:p w:rsidR="002E747D" w:rsidRDefault="002E747D" w:rsidP="002E747D">
      <w:pPr>
        <w:ind w:left="720"/>
        <w:jc w:val="center"/>
        <w:rPr>
          <w:rFonts w:ascii="Arial" w:hAnsi="Arial" w:cs="Arial"/>
          <w:b/>
          <w:u w:val="single"/>
        </w:rPr>
      </w:pPr>
    </w:p>
    <w:p w:rsidR="002E747D" w:rsidRPr="005C3CE0" w:rsidRDefault="002E747D" w:rsidP="002E747D">
      <w:pPr>
        <w:ind w:left="72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(Part -2), PRICE BID </w:t>
      </w:r>
    </w:p>
    <w:p w:rsidR="002E747D" w:rsidRDefault="002E747D" w:rsidP="002E747D">
      <w:pPr>
        <w:jc w:val="both"/>
        <w:rPr>
          <w:rFonts w:ascii="Arial" w:hAnsi="Arial" w:cs="Arial"/>
          <w:sz w:val="24"/>
        </w:rPr>
      </w:pPr>
    </w:p>
    <w:p w:rsidR="002E747D" w:rsidRDefault="002E747D" w:rsidP="002E747D">
      <w:pPr>
        <w:jc w:val="both"/>
        <w:rPr>
          <w:rFonts w:ascii="Arial" w:hAnsi="Arial" w:cs="Arial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9"/>
        <w:gridCol w:w="3780"/>
        <w:gridCol w:w="1151"/>
        <w:gridCol w:w="1350"/>
        <w:gridCol w:w="2231"/>
      </w:tblGrid>
      <w:tr w:rsidR="002E747D" w:rsidRPr="00C34D95" w:rsidTr="00FD430E">
        <w:tc>
          <w:tcPr>
            <w:tcW w:w="559" w:type="dxa"/>
          </w:tcPr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  <w:r w:rsidRPr="00C34D95">
              <w:rPr>
                <w:rFonts w:ascii="Arial" w:hAnsi="Arial" w:cs="Arial"/>
                <w:sz w:val="22"/>
                <w:szCs w:val="22"/>
              </w:rPr>
              <w:t>Sl. No.</w:t>
            </w:r>
          </w:p>
        </w:tc>
        <w:tc>
          <w:tcPr>
            <w:tcW w:w="3780" w:type="dxa"/>
          </w:tcPr>
          <w:p w:rsidR="002E747D" w:rsidRPr="00C34D95" w:rsidRDefault="002E747D" w:rsidP="00FD43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4D95">
              <w:rPr>
                <w:rFonts w:ascii="Arial" w:hAnsi="Arial" w:cs="Arial"/>
                <w:sz w:val="22"/>
                <w:szCs w:val="22"/>
              </w:rPr>
              <w:t>Details</w:t>
            </w:r>
          </w:p>
        </w:tc>
        <w:tc>
          <w:tcPr>
            <w:tcW w:w="1151" w:type="dxa"/>
          </w:tcPr>
          <w:p w:rsidR="002E747D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Unit</w:t>
            </w:r>
          </w:p>
        </w:tc>
        <w:tc>
          <w:tcPr>
            <w:tcW w:w="1350" w:type="dxa"/>
          </w:tcPr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Rate</w:t>
            </w:r>
            <w:r w:rsidRPr="00C34D9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 figures in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231" w:type="dxa"/>
          </w:tcPr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Rate in words in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E747D" w:rsidRPr="00C34D95" w:rsidTr="00FD430E">
        <w:tc>
          <w:tcPr>
            <w:tcW w:w="559" w:type="dxa"/>
          </w:tcPr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  <w:r w:rsidRPr="00C34D9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780" w:type="dxa"/>
          </w:tcPr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  <w:r w:rsidRPr="00C34D95">
              <w:rPr>
                <w:rFonts w:ascii="Arial" w:hAnsi="Arial" w:cs="Arial"/>
                <w:sz w:val="22"/>
                <w:szCs w:val="22"/>
              </w:rPr>
              <w:t>Monthly rate</w:t>
            </w:r>
            <w:r>
              <w:rPr>
                <w:rFonts w:ascii="Arial" w:hAnsi="Arial" w:cs="Arial"/>
                <w:sz w:val="22"/>
                <w:szCs w:val="22"/>
              </w:rPr>
              <w:t xml:space="preserve"> for 400 KMs per month (cumulative) @ 24 hours service per day on all the days of the month including Sundays &amp; Holidays for </w:t>
            </w:r>
            <w:r w:rsidRPr="003E01E9">
              <w:rPr>
                <w:rFonts w:ascii="Arial" w:hAnsi="Arial" w:cs="Arial"/>
                <w:b/>
                <w:i/>
                <w:sz w:val="22"/>
                <w:szCs w:val="22"/>
              </w:rPr>
              <w:t>one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Maruti-Eeco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Ambulance, model: 2015 &amp; Later</w:t>
            </w:r>
            <w:r w:rsidRPr="00C34D9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51" w:type="dxa"/>
          </w:tcPr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Monthly rate</w:t>
            </w:r>
          </w:p>
        </w:tc>
        <w:tc>
          <w:tcPr>
            <w:tcW w:w="1350" w:type="dxa"/>
          </w:tcPr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</w:p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</w:p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1" w:type="dxa"/>
          </w:tcPr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47D" w:rsidRPr="00C34D95" w:rsidTr="00FD430E">
        <w:tc>
          <w:tcPr>
            <w:tcW w:w="559" w:type="dxa"/>
          </w:tcPr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780" w:type="dxa"/>
          </w:tcPr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Rate per extra KM beyond 400 KMs. (applicable only when the cumulative run in a month exceeds 400 KMs.) </w:t>
            </w:r>
          </w:p>
        </w:tc>
        <w:tc>
          <w:tcPr>
            <w:tcW w:w="1151" w:type="dxa"/>
          </w:tcPr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Rate per extra KM</w:t>
            </w:r>
          </w:p>
        </w:tc>
        <w:tc>
          <w:tcPr>
            <w:tcW w:w="1350" w:type="dxa"/>
          </w:tcPr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</w:p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</w:p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1" w:type="dxa"/>
          </w:tcPr>
          <w:p w:rsidR="002E747D" w:rsidRPr="00C34D95" w:rsidRDefault="002E747D" w:rsidP="00FD43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E747D" w:rsidRPr="00C34D95" w:rsidRDefault="002E747D" w:rsidP="002E747D">
      <w:pPr>
        <w:rPr>
          <w:sz w:val="22"/>
          <w:szCs w:val="22"/>
        </w:rPr>
      </w:pPr>
    </w:p>
    <w:p w:rsidR="002E747D" w:rsidRDefault="002E747D" w:rsidP="002E747D">
      <w:pPr>
        <w:jc w:val="both"/>
        <w:rPr>
          <w:rFonts w:ascii="Arial" w:hAnsi="Arial" w:cs="Arial"/>
          <w:b/>
          <w:bCs/>
          <w:sz w:val="22"/>
        </w:rPr>
      </w:pPr>
    </w:p>
    <w:p w:rsidR="002E747D" w:rsidRDefault="002E747D" w:rsidP="002E747D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CA382C">
        <w:rPr>
          <w:rFonts w:ascii="Arial" w:hAnsi="Arial" w:cs="Arial"/>
          <w:b/>
          <w:bCs/>
          <w:sz w:val="22"/>
          <w:szCs w:val="22"/>
          <w:u w:val="single"/>
        </w:rPr>
        <w:t xml:space="preserve">Note: </w:t>
      </w:r>
    </w:p>
    <w:p w:rsidR="002E747D" w:rsidRPr="00CA382C" w:rsidRDefault="002E747D" w:rsidP="002E747D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2E747D" w:rsidRPr="00B8388B" w:rsidRDefault="002E747D" w:rsidP="002E747D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4217E">
        <w:rPr>
          <w:rFonts w:ascii="Arial" w:hAnsi="Arial" w:cs="Arial"/>
          <w:bCs/>
          <w:sz w:val="22"/>
          <w:szCs w:val="22"/>
        </w:rPr>
        <w:t xml:space="preserve">No column should be left blank. If any column is left blank the offer is liable to be rejected. </w:t>
      </w:r>
      <w:r w:rsidRPr="00B8388B">
        <w:rPr>
          <w:rFonts w:ascii="Arial" w:hAnsi="Arial" w:cs="Arial"/>
          <w:sz w:val="22"/>
          <w:szCs w:val="22"/>
        </w:rPr>
        <w:t>Rates quoted shall be excluding service tax.</w:t>
      </w:r>
    </w:p>
    <w:p w:rsidR="002E747D" w:rsidRDefault="002E747D" w:rsidP="002E747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2E747D" w:rsidRDefault="002E747D" w:rsidP="002E747D">
      <w:pPr>
        <w:numPr>
          <w:ilvl w:val="0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4217E">
        <w:rPr>
          <w:rFonts w:ascii="Arial" w:hAnsi="Arial" w:cs="Arial"/>
          <w:bCs/>
          <w:sz w:val="22"/>
          <w:szCs w:val="22"/>
        </w:rPr>
        <w:t xml:space="preserve">This price bid (part-2) shall be </w:t>
      </w:r>
      <w:r>
        <w:rPr>
          <w:rFonts w:ascii="Arial" w:hAnsi="Arial" w:cs="Arial"/>
          <w:bCs/>
          <w:sz w:val="22"/>
          <w:szCs w:val="22"/>
        </w:rPr>
        <w:t>submitted</w:t>
      </w:r>
      <w:r w:rsidRPr="0004217E">
        <w:rPr>
          <w:rFonts w:ascii="Arial" w:hAnsi="Arial" w:cs="Arial"/>
          <w:bCs/>
          <w:sz w:val="22"/>
          <w:szCs w:val="22"/>
        </w:rPr>
        <w:t xml:space="preserve"> in a separate sealed envelope along with tender document.</w:t>
      </w:r>
    </w:p>
    <w:p w:rsidR="002E747D" w:rsidRDefault="002E747D" w:rsidP="002E747D">
      <w:pPr>
        <w:pStyle w:val="ListParagraph"/>
        <w:rPr>
          <w:rFonts w:ascii="Arial" w:hAnsi="Arial" w:cs="Arial"/>
          <w:bCs/>
          <w:sz w:val="22"/>
          <w:szCs w:val="22"/>
        </w:rPr>
      </w:pPr>
    </w:p>
    <w:p w:rsidR="002E747D" w:rsidRDefault="002E747D" w:rsidP="002E747D">
      <w:pPr>
        <w:numPr>
          <w:ilvl w:val="0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The f</w:t>
      </w:r>
      <w:r w:rsidRPr="0004217E">
        <w:rPr>
          <w:rFonts w:ascii="Arial" w:hAnsi="Arial" w:cs="Arial"/>
          <w:bCs/>
          <w:sz w:val="22"/>
          <w:szCs w:val="22"/>
        </w:rPr>
        <w:t>uel price (</w:t>
      </w:r>
      <w:r>
        <w:rPr>
          <w:rFonts w:ascii="Arial" w:hAnsi="Arial" w:cs="Arial"/>
          <w:bCs/>
          <w:sz w:val="22"/>
          <w:szCs w:val="22"/>
        </w:rPr>
        <w:t>regular petrol</w:t>
      </w:r>
      <w:r w:rsidRPr="0004217E">
        <w:rPr>
          <w:rFonts w:ascii="Arial" w:hAnsi="Arial" w:cs="Arial"/>
          <w:bCs/>
          <w:sz w:val="22"/>
          <w:szCs w:val="22"/>
        </w:rPr>
        <w:t xml:space="preserve">) </w:t>
      </w:r>
      <w:r>
        <w:rPr>
          <w:rFonts w:ascii="Arial" w:hAnsi="Arial" w:cs="Arial"/>
          <w:bCs/>
          <w:sz w:val="22"/>
          <w:szCs w:val="22"/>
        </w:rPr>
        <w:t xml:space="preserve">prevailing at IOCL’s retail outlet at Bangalore </w:t>
      </w:r>
      <w:r w:rsidRPr="0004217E">
        <w:rPr>
          <w:rFonts w:ascii="Arial" w:hAnsi="Arial" w:cs="Arial"/>
          <w:bCs/>
          <w:sz w:val="22"/>
          <w:szCs w:val="22"/>
        </w:rPr>
        <w:t xml:space="preserve">on the date of </w:t>
      </w:r>
      <w:r>
        <w:rPr>
          <w:rFonts w:ascii="Arial" w:hAnsi="Arial" w:cs="Arial"/>
          <w:bCs/>
          <w:sz w:val="22"/>
          <w:szCs w:val="22"/>
        </w:rPr>
        <w:t xml:space="preserve">Notice Inviting Tender (NIT) </w:t>
      </w:r>
      <w:r w:rsidRPr="0004217E">
        <w:rPr>
          <w:rFonts w:ascii="Arial" w:hAnsi="Arial" w:cs="Arial"/>
          <w:bCs/>
          <w:sz w:val="22"/>
          <w:szCs w:val="22"/>
        </w:rPr>
        <w:t xml:space="preserve">will be </w:t>
      </w:r>
      <w:r>
        <w:rPr>
          <w:rFonts w:ascii="Arial" w:hAnsi="Arial" w:cs="Arial"/>
          <w:bCs/>
          <w:sz w:val="22"/>
          <w:szCs w:val="22"/>
        </w:rPr>
        <w:t>the</w:t>
      </w:r>
      <w:r w:rsidRPr="0004217E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base price for PVC clause. </w:t>
      </w:r>
    </w:p>
    <w:p w:rsidR="002E747D" w:rsidRPr="0004217E" w:rsidRDefault="002E747D" w:rsidP="002E747D">
      <w:pPr>
        <w:jc w:val="both"/>
        <w:rPr>
          <w:rFonts w:ascii="Arial" w:hAnsi="Arial" w:cs="Arial"/>
          <w:sz w:val="22"/>
          <w:szCs w:val="22"/>
        </w:rPr>
      </w:pPr>
    </w:p>
    <w:p w:rsidR="002E747D" w:rsidRDefault="002E747D" w:rsidP="002E747D">
      <w:pPr>
        <w:numPr>
          <w:ilvl w:val="0"/>
          <w:numId w:val="2"/>
        </w:numPr>
        <w:jc w:val="both"/>
        <w:rPr>
          <w:rFonts w:ascii="Arial" w:hAnsi="Arial" w:cs="Arial"/>
          <w:bCs/>
          <w:sz w:val="22"/>
          <w:szCs w:val="22"/>
        </w:rPr>
      </w:pPr>
      <w:r w:rsidRPr="0004217E">
        <w:rPr>
          <w:rFonts w:ascii="Arial" w:hAnsi="Arial" w:cs="Arial"/>
          <w:bCs/>
          <w:sz w:val="22"/>
          <w:szCs w:val="22"/>
        </w:rPr>
        <w:t xml:space="preserve">In case the rate quoted in figures differ from those quoted in words, </w:t>
      </w:r>
      <w:r w:rsidRPr="001962D7">
        <w:rPr>
          <w:rFonts w:ascii="Arial" w:hAnsi="Arial" w:cs="Arial"/>
          <w:bCs/>
          <w:i/>
          <w:sz w:val="22"/>
          <w:szCs w:val="22"/>
          <w:u w:val="single"/>
        </w:rPr>
        <w:t>the lower of the</w:t>
      </w:r>
      <w:r w:rsidRPr="001962D7">
        <w:rPr>
          <w:rFonts w:ascii="Arial" w:hAnsi="Arial" w:cs="Arial"/>
          <w:bCs/>
          <w:i/>
          <w:sz w:val="22"/>
          <w:szCs w:val="22"/>
        </w:rPr>
        <w:t xml:space="preserve"> </w:t>
      </w:r>
      <w:r w:rsidRPr="001962D7">
        <w:rPr>
          <w:rFonts w:ascii="Arial" w:hAnsi="Arial" w:cs="Arial"/>
          <w:bCs/>
          <w:i/>
          <w:sz w:val="22"/>
          <w:szCs w:val="22"/>
          <w:u w:val="single"/>
        </w:rPr>
        <w:t>rates</w:t>
      </w:r>
      <w:r w:rsidRPr="0004217E">
        <w:rPr>
          <w:rFonts w:ascii="Arial" w:hAnsi="Arial" w:cs="Arial"/>
          <w:bCs/>
          <w:sz w:val="22"/>
          <w:szCs w:val="22"/>
        </w:rPr>
        <w:t xml:space="preserve"> will be taken as the tendered rate and shall be binding on the </w:t>
      </w:r>
      <w:r>
        <w:rPr>
          <w:rFonts w:ascii="Arial" w:hAnsi="Arial" w:cs="Arial"/>
          <w:bCs/>
          <w:sz w:val="22"/>
          <w:szCs w:val="22"/>
        </w:rPr>
        <w:t>bidders.</w:t>
      </w:r>
    </w:p>
    <w:p w:rsidR="002E747D" w:rsidRDefault="002E747D" w:rsidP="002E747D">
      <w:pPr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2E747D" w:rsidRPr="00231CA0" w:rsidRDefault="002E747D" w:rsidP="002E747D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1A0ECC">
        <w:rPr>
          <w:rFonts w:ascii="Arial" w:hAnsi="Arial" w:cs="Arial"/>
          <w:bCs/>
          <w:sz w:val="22"/>
          <w:szCs w:val="22"/>
        </w:rPr>
        <w:t xml:space="preserve">The no. of Ambulance required is </w:t>
      </w:r>
      <w:r>
        <w:rPr>
          <w:rFonts w:ascii="Arial" w:hAnsi="Arial" w:cs="Arial"/>
          <w:bCs/>
          <w:sz w:val="22"/>
          <w:szCs w:val="22"/>
        </w:rPr>
        <w:t>One</w:t>
      </w:r>
      <w:r w:rsidRPr="001A0ECC">
        <w:rPr>
          <w:rFonts w:ascii="Arial" w:hAnsi="Arial" w:cs="Arial"/>
          <w:bCs/>
          <w:sz w:val="22"/>
          <w:szCs w:val="22"/>
        </w:rPr>
        <w:t xml:space="preserve"> only </w:t>
      </w:r>
    </w:p>
    <w:p w:rsidR="002E747D" w:rsidRPr="00231CA0" w:rsidRDefault="002E747D" w:rsidP="002E747D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2E747D" w:rsidRPr="00032507" w:rsidRDefault="002E747D" w:rsidP="002E747D">
      <w:pPr>
        <w:numPr>
          <w:ilvl w:val="0"/>
          <w:numId w:val="1"/>
        </w:numPr>
        <w:ind w:left="360" w:firstLine="0"/>
        <w:jc w:val="both"/>
        <w:rPr>
          <w:rFonts w:ascii="Arial" w:hAnsi="Arial" w:cs="Arial"/>
        </w:rPr>
      </w:pPr>
      <w:r w:rsidRPr="00032507">
        <w:rPr>
          <w:rFonts w:ascii="Arial" w:hAnsi="Arial" w:cs="Arial"/>
          <w:bCs/>
          <w:sz w:val="22"/>
          <w:szCs w:val="22"/>
        </w:rPr>
        <w:t xml:space="preserve">The total value will be arrived at by multiplying the rate quoted for Sl. No. 1 of above </w:t>
      </w:r>
    </w:p>
    <w:p w:rsidR="002E747D" w:rsidRPr="00032507" w:rsidRDefault="002E747D" w:rsidP="002E747D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Cs/>
          <w:sz w:val="22"/>
          <w:szCs w:val="22"/>
        </w:rPr>
        <w:t xml:space="preserve">      </w:t>
      </w:r>
      <w:proofErr w:type="gramStart"/>
      <w:r w:rsidRPr="00032507">
        <w:rPr>
          <w:rFonts w:ascii="Arial" w:hAnsi="Arial" w:cs="Arial"/>
          <w:bCs/>
          <w:sz w:val="22"/>
          <w:szCs w:val="22"/>
        </w:rPr>
        <w:t>table</w:t>
      </w:r>
      <w:proofErr w:type="gramEnd"/>
      <w:r w:rsidRPr="00032507">
        <w:rPr>
          <w:rFonts w:ascii="Arial" w:hAnsi="Arial" w:cs="Arial"/>
          <w:bCs/>
          <w:sz w:val="22"/>
          <w:szCs w:val="22"/>
        </w:rPr>
        <w:t xml:space="preserve"> by 2 x 24 </w:t>
      </w:r>
      <w:r w:rsidRPr="00032507">
        <w:rPr>
          <w:rFonts w:ascii="Arial" w:hAnsi="Arial" w:cs="Arial"/>
          <w:sz w:val="22"/>
          <w:szCs w:val="22"/>
        </w:rPr>
        <w:tab/>
      </w:r>
    </w:p>
    <w:p w:rsidR="002E747D" w:rsidRDefault="002E747D" w:rsidP="002E747D">
      <w:pPr>
        <w:jc w:val="both"/>
        <w:rPr>
          <w:rFonts w:ascii="Arial" w:hAnsi="Arial" w:cs="Arial"/>
          <w:b/>
          <w:bCs/>
          <w:sz w:val="22"/>
        </w:rPr>
      </w:pPr>
    </w:p>
    <w:p w:rsidR="002E747D" w:rsidRDefault="002E747D" w:rsidP="002E747D">
      <w:pPr>
        <w:jc w:val="both"/>
        <w:rPr>
          <w:rFonts w:ascii="Arial" w:hAnsi="Arial" w:cs="Arial"/>
          <w:b/>
          <w:bCs/>
          <w:sz w:val="22"/>
        </w:rPr>
      </w:pPr>
    </w:p>
    <w:p w:rsidR="002E747D" w:rsidRDefault="002E747D" w:rsidP="002E747D">
      <w:pPr>
        <w:jc w:val="both"/>
        <w:rPr>
          <w:rFonts w:ascii="Arial" w:hAnsi="Arial" w:cs="Arial"/>
          <w:b/>
          <w:bCs/>
          <w:sz w:val="22"/>
        </w:rPr>
      </w:pPr>
    </w:p>
    <w:p w:rsidR="000540A3" w:rsidRDefault="000540A3"/>
    <w:sectPr w:rsidR="000540A3" w:rsidSect="009B1CD8">
      <w:headerReference w:type="default" r:id="rId5"/>
      <w:footerReference w:type="even" r:id="rId6"/>
      <w:footerReference w:type="default" r:id="rId7"/>
      <w:pgSz w:w="11909" w:h="16834" w:code="9"/>
      <w:pgMar w:top="851" w:right="1151" w:bottom="851" w:left="1440" w:header="720" w:footer="1151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9A2" w:rsidRDefault="002E74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A49A2" w:rsidRDefault="002E74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9A2" w:rsidRDefault="002E747D">
    <w:pPr>
      <w:pStyle w:val="Footer"/>
      <w:framePr w:wrap="around" w:vAnchor="text" w:hAnchor="page" w:x="6481" w:y="-5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A49A2" w:rsidRDefault="002E747D">
    <w:pPr>
      <w:ind w:left="720"/>
      <w:jc w:val="both"/>
      <w:rPr>
        <w:rFonts w:ascii="Arial" w:hAnsi="Arial"/>
        <w:sz w:val="24"/>
      </w:rPr>
    </w:pPr>
    <w:r>
      <w:rPr>
        <w:rFonts w:ascii="Arial" w:hAnsi="Arial"/>
        <w:sz w:val="24"/>
      </w:rPr>
      <w:t>CONTRACTOR</w:t>
    </w:r>
    <w:r>
      <w:rPr>
        <w:rFonts w:ascii="Arial" w:hAnsi="Arial"/>
        <w:sz w:val="24"/>
      </w:rPr>
      <w:tab/>
    </w:r>
    <w:r>
      <w:rPr>
        <w:rFonts w:ascii="Arial" w:hAnsi="Arial"/>
        <w:sz w:val="24"/>
      </w:rPr>
      <w:tab/>
    </w:r>
    <w:r>
      <w:rPr>
        <w:rFonts w:ascii="Arial" w:hAnsi="Arial"/>
        <w:sz w:val="24"/>
      </w:rPr>
      <w:tab/>
    </w:r>
    <w:r>
      <w:rPr>
        <w:rFonts w:ascii="Arial" w:hAnsi="Arial"/>
        <w:sz w:val="24"/>
      </w:rPr>
      <w:tab/>
    </w:r>
    <w:r>
      <w:rPr>
        <w:rFonts w:ascii="Arial" w:hAnsi="Arial"/>
        <w:sz w:val="24"/>
      </w:rPr>
      <w:tab/>
    </w:r>
    <w:r>
      <w:rPr>
        <w:rFonts w:ascii="Arial" w:hAnsi="Arial"/>
        <w:sz w:val="24"/>
      </w:rPr>
      <w:tab/>
      <w:t>ISSUING OFFICER</w:t>
    </w:r>
  </w:p>
  <w:p w:rsidR="00DA49A2" w:rsidRDefault="002E747D">
    <w:pPr>
      <w:ind w:left="720"/>
      <w:jc w:val="both"/>
      <w:rPr>
        <w:rFonts w:ascii="Arial" w:hAnsi="Arial"/>
        <w:sz w:val="24"/>
      </w:rPr>
    </w:pPr>
  </w:p>
  <w:p w:rsidR="00DA49A2" w:rsidRDefault="002E747D">
    <w:pPr>
      <w:pStyle w:val="Footer"/>
      <w:framePr w:wrap="auto" w:hAnchor="text" w:y="39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9A2" w:rsidRDefault="002E747D" w:rsidP="009B1CD8">
    <w:pPr>
      <w:pStyle w:val="Title"/>
      <w:jc w:val="left"/>
      <w:rPr>
        <w:rFonts w:ascii="Arial" w:hAnsi="Arial"/>
        <w:sz w:val="28"/>
      </w:rPr>
    </w:pPr>
    <w:r>
      <w:rPr>
        <w:noProof/>
      </w:rPr>
      <w:drawing>
        <wp:inline distT="0" distB="0" distL="0" distR="0" wp14:anchorId="24A4B4C9" wp14:editId="5DB83E49">
          <wp:extent cx="690880" cy="563052"/>
          <wp:effectExtent l="0" t="0" r="0" b="8890"/>
          <wp:docPr id="6" name="Picture 5" descr="Description: C:\Documents and Settings\drd2.EPDBHEL\Local Settings\Temporary Internet Files\Content.Word\New Pictur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 descr="Description: C:\Documents and Settings\drd2.EPDBHEL\Local Settings\Temporary Internet Files\Content.Word\New Pictu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457" cy="5879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/>
        <w:sz w:val="28"/>
      </w:rPr>
      <w:t xml:space="preserve">                   Bharat Heavy Electricals Limited</w:t>
    </w:r>
  </w:p>
  <w:p w:rsidR="00DA49A2" w:rsidRDefault="002E747D">
    <w:pPr>
      <w:pStyle w:val="Title"/>
      <w:rPr>
        <w:rFonts w:ascii="Arial" w:hAnsi="Arial"/>
        <w:sz w:val="28"/>
      </w:rPr>
    </w:pPr>
    <w:r>
      <w:rPr>
        <w:rFonts w:ascii="Arial" w:hAnsi="Arial"/>
        <w:sz w:val="28"/>
      </w:rPr>
      <w:t>(A Government of India Undertaking)</w:t>
    </w:r>
  </w:p>
  <w:p w:rsidR="00DA49A2" w:rsidRDefault="002E747D">
    <w:pPr>
      <w:pStyle w:val="Title"/>
      <w:rPr>
        <w:rFonts w:ascii="Arial" w:hAnsi="Arial"/>
        <w:b w:val="0"/>
        <w:sz w:val="28"/>
      </w:rPr>
    </w:pPr>
    <w:proofErr w:type="spellStart"/>
    <w:r>
      <w:rPr>
        <w:rFonts w:ascii="Arial" w:hAnsi="Arial"/>
        <w:b w:val="0"/>
        <w:sz w:val="28"/>
      </w:rPr>
      <w:t>Electroporcelains</w:t>
    </w:r>
    <w:proofErr w:type="spellEnd"/>
    <w:r>
      <w:rPr>
        <w:rFonts w:ascii="Arial" w:hAnsi="Arial"/>
        <w:b w:val="0"/>
        <w:sz w:val="28"/>
      </w:rPr>
      <w:t xml:space="preserve"> Division</w:t>
    </w:r>
  </w:p>
  <w:p w:rsidR="00DA49A2" w:rsidRDefault="002E747D">
    <w:pPr>
      <w:pStyle w:val="Title"/>
      <w:rPr>
        <w:rFonts w:ascii="Arial" w:hAnsi="Arial"/>
        <w:sz w:val="24"/>
      </w:rPr>
    </w:pPr>
    <w:r>
      <w:rPr>
        <w:rFonts w:ascii="Arial" w:hAnsi="Arial"/>
        <w:sz w:val="24"/>
      </w:rPr>
      <w:t xml:space="preserve">Prof. C N R Rao Circle, </w:t>
    </w:r>
    <w:proofErr w:type="spellStart"/>
    <w:r>
      <w:rPr>
        <w:rFonts w:ascii="Arial" w:hAnsi="Arial"/>
        <w:sz w:val="24"/>
      </w:rPr>
      <w:t>Malleswaram</w:t>
    </w:r>
    <w:proofErr w:type="spellEnd"/>
    <w:r>
      <w:rPr>
        <w:rFonts w:ascii="Arial" w:hAnsi="Arial"/>
        <w:sz w:val="24"/>
      </w:rPr>
      <w:t>, Bengaluru – 560 012</w:t>
    </w:r>
  </w:p>
  <w:p w:rsidR="00DA49A2" w:rsidRDefault="002E74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37114"/>
    <w:multiLevelType w:val="hybridMultilevel"/>
    <w:tmpl w:val="0FF21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17BE6"/>
    <w:multiLevelType w:val="hybridMultilevel"/>
    <w:tmpl w:val="C1044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47D"/>
    <w:rsid w:val="000540A3"/>
    <w:rsid w:val="002E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79BA69-554F-419A-9266-2F2CDAFA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4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747D"/>
    <w:pPr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2E747D"/>
    <w:rPr>
      <w:rFonts w:ascii="Times New Roman" w:eastAsia="Times New Roman" w:hAnsi="Times New Roman" w:cs="Times New Roman"/>
      <w:b/>
      <w:szCs w:val="20"/>
    </w:rPr>
  </w:style>
  <w:style w:type="paragraph" w:styleId="Header">
    <w:name w:val="header"/>
    <w:basedOn w:val="Normal"/>
    <w:link w:val="HeaderChar"/>
    <w:rsid w:val="002E747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E747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2E74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E747D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2E747D"/>
  </w:style>
  <w:style w:type="paragraph" w:styleId="ListParagraph">
    <w:name w:val="List Paragraph"/>
    <w:basedOn w:val="Normal"/>
    <w:uiPriority w:val="1"/>
    <w:qFormat/>
    <w:rsid w:val="002E747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Sharada Durga (Sr. Exective HR, EDN)</dc:creator>
  <cp:keywords/>
  <dc:description/>
  <cp:lastModifiedBy>Sharada Durga (Sr. Exective HR, EDN)</cp:lastModifiedBy>
  <cp:revision>1</cp:revision>
  <dcterms:created xsi:type="dcterms:W3CDTF">2019-08-02T04:57:00Z</dcterms:created>
  <dcterms:modified xsi:type="dcterms:W3CDTF">2019-08-02T05:00:00Z</dcterms:modified>
</cp:coreProperties>
</file>